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E32E6F" w14:paraId="2AB51AE3" w14:textId="77777777">
      <w:pPr>
        <w:spacing w:line="560" w:lineRule="exac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kern w:val="0"/>
          <w:sz w:val="32"/>
          <w:szCs w:val="32"/>
        </w:rPr>
        <w:t>1</w:t>
      </w:r>
    </w:p>
    <w:p w:rsidR="00E32E6F" w14:paraId="00D5376F" w14:textId="77777777">
      <w:pPr>
        <w:spacing w:line="560" w:lineRule="exact"/>
        <w:rPr>
          <w:rFonts w:ascii="Times New Roman" w:eastAsia="黑体" w:hAnsi="Times New Roman"/>
          <w:kern w:val="0"/>
          <w:sz w:val="32"/>
          <w:szCs w:val="32"/>
        </w:rPr>
      </w:pPr>
    </w:p>
    <w:p w:rsidR="00E32E6F" w14:paraId="0EBC3CF3" w14:textId="363E894F">
      <w:pPr>
        <w:spacing w:line="560" w:lineRule="exact"/>
        <w:jc w:val="center"/>
        <w:rPr>
          <w:rFonts w:ascii="Times New Roman" w:eastAsia="方正小标宋简体" w:hAnsi="Times New Roman"/>
          <w:color w:val="000000"/>
          <w:sz w:val="36"/>
          <w:szCs w:val="36"/>
        </w:rPr>
      </w:pPr>
      <w:r>
        <w:rPr>
          <w:rFonts w:ascii="Times New Roman" w:eastAsia="方正小标宋简体" w:hAnsi="Times New Roman"/>
          <w:color w:val="000000"/>
          <w:sz w:val="36"/>
          <w:szCs w:val="36"/>
        </w:rPr>
        <w:t>“</w:t>
      </w:r>
      <w:r>
        <w:rPr>
          <w:rFonts w:ascii="Times New Roman" w:eastAsia="方正小标宋简体" w:hAnsi="Times New Roman"/>
          <w:color w:val="000000"/>
          <w:sz w:val="36"/>
          <w:szCs w:val="36"/>
        </w:rPr>
        <w:t>粤易</w:t>
      </w:r>
      <w:r w:rsidR="00B3454D">
        <w:rPr>
          <w:rFonts w:ascii="Times New Roman" w:eastAsia="方正小标宋简体" w:hAnsi="Times New Roman" w:hint="eastAsia"/>
          <w:color w:val="000000"/>
          <w:sz w:val="36"/>
          <w:szCs w:val="36"/>
        </w:rPr>
        <w:t>光</w:t>
      </w:r>
      <w:r>
        <w:rPr>
          <w:rFonts w:ascii="Times New Roman" w:eastAsia="方正小标宋简体" w:hAnsi="Times New Roman"/>
          <w:color w:val="000000"/>
          <w:sz w:val="36"/>
          <w:szCs w:val="36"/>
        </w:rPr>
        <w:t>影</w:t>
      </w:r>
      <w:r>
        <w:rPr>
          <w:rFonts w:ascii="Times New Roman" w:eastAsia="方正小标宋简体" w:hAnsi="Times New Roman"/>
          <w:color w:val="000000"/>
          <w:sz w:val="36"/>
          <w:szCs w:val="36"/>
        </w:rPr>
        <w:t>”</w:t>
      </w:r>
      <w:r w:rsidR="00B3454D">
        <w:rPr>
          <w:rFonts w:ascii="Times New Roman" w:eastAsia="方正小标宋简体" w:hAnsi="Times New Roman" w:hint="eastAsia"/>
          <w:color w:val="000000"/>
          <w:sz w:val="36"/>
          <w:szCs w:val="36"/>
        </w:rPr>
        <w:t>视觉</w:t>
      </w:r>
      <w:r>
        <w:rPr>
          <w:rFonts w:ascii="Times New Roman" w:eastAsia="方正小标宋简体" w:hAnsi="Times New Roman"/>
          <w:color w:val="000000"/>
          <w:sz w:val="36"/>
          <w:szCs w:val="36"/>
        </w:rPr>
        <w:t>作品展示活动方案</w:t>
      </w:r>
    </w:p>
    <w:p w:rsidR="00E32E6F" w14:paraId="667ADC6A" w14:textId="77777777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eastAsia="黑体" w:hAnsi="Times New Roman"/>
          <w:kern w:val="0"/>
          <w:sz w:val="32"/>
          <w:szCs w:val="32"/>
        </w:rPr>
      </w:pPr>
    </w:p>
    <w:p w:rsidR="00E32E6F" w14:paraId="1266C54F" w14:textId="77777777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一、参展对象</w:t>
      </w:r>
    </w:p>
    <w:p w:rsidR="00E32E6F" w14:paraId="0BAC2DFC" w14:textId="77777777">
      <w:pPr>
        <w:spacing w:line="560" w:lineRule="exact"/>
        <w:ind w:firstLine="640" w:firstLineChars="200"/>
        <w:textAlignment w:val="baseline"/>
        <w:rPr>
          <w:rStyle w:val="NormalCharacter"/>
          <w:rFonts w:ascii="Times New Roman" w:eastAsia="仿宋_GB2312" w:hAnsi="Times New Roman"/>
          <w:sz w:val="32"/>
          <w:szCs w:val="32"/>
        </w:rPr>
      </w:pPr>
      <w:r>
        <w:rPr>
          <w:rStyle w:val="NormalCharacter"/>
          <w:rFonts w:ascii="Times New Roman" w:eastAsia="仿宋_GB2312" w:hAnsi="Times New Roman"/>
          <w:sz w:val="32"/>
          <w:szCs w:val="32"/>
        </w:rPr>
        <w:t>全省普通高校全日制在校学生。</w:t>
      </w:r>
    </w:p>
    <w:p w:rsidR="00E32E6F" w14:paraId="676CDE8E" w14:textId="77777777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二、报送数量</w:t>
      </w:r>
    </w:p>
    <w:p w:rsidR="00E32E6F" w14:paraId="56A2EEC3" w14:textId="20B408C9">
      <w:pPr>
        <w:spacing w:line="560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 w:rsidRPr="004E783F">
        <w:rPr>
          <w:rFonts w:ascii="Times New Roman" w:eastAsia="仿宋_GB2312" w:hAnsi="Times New Roman" w:hint="eastAsia"/>
          <w:kern w:val="0"/>
          <w:sz w:val="32"/>
          <w:szCs w:val="32"/>
        </w:rPr>
        <w:t>由各高校统一报送，每校每类作品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（</w:t>
      </w:r>
      <w:r w:rsidRPr="004E783F">
        <w:rPr>
          <w:rFonts w:ascii="Times New Roman" w:eastAsia="仿宋_GB2312" w:hAnsi="Times New Roman" w:hint="eastAsia"/>
          <w:kern w:val="0"/>
          <w:sz w:val="32"/>
          <w:szCs w:val="32"/>
        </w:rPr>
        <w:t>微视频、微电影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）</w:t>
      </w:r>
      <w:r w:rsidRPr="004E783F">
        <w:rPr>
          <w:rFonts w:ascii="Times New Roman" w:eastAsia="仿宋_GB2312" w:hAnsi="Times New Roman" w:hint="eastAsia"/>
          <w:kern w:val="0"/>
          <w:sz w:val="32"/>
          <w:szCs w:val="32"/>
        </w:rPr>
        <w:t>限报</w:t>
      </w:r>
      <w:r w:rsidRPr="004E783F">
        <w:rPr>
          <w:rFonts w:ascii="Times New Roman" w:eastAsia="仿宋_GB2312" w:hAnsi="Times New Roman" w:hint="eastAsia"/>
          <w:kern w:val="0"/>
          <w:sz w:val="32"/>
          <w:szCs w:val="32"/>
        </w:rPr>
        <w:t>5</w:t>
      </w:r>
      <w:r w:rsidRPr="004E783F">
        <w:rPr>
          <w:rFonts w:ascii="Times New Roman" w:eastAsia="仿宋_GB2312" w:hAnsi="Times New Roman" w:hint="eastAsia"/>
          <w:kern w:val="0"/>
          <w:sz w:val="32"/>
          <w:szCs w:val="32"/>
        </w:rPr>
        <w:t>项。每项作品限报</w:t>
      </w:r>
      <w:r w:rsidRPr="004E783F">
        <w:rPr>
          <w:rFonts w:ascii="Times New Roman" w:eastAsia="仿宋_GB2312" w:hAnsi="Times New Roman" w:hint="eastAsia"/>
          <w:kern w:val="0"/>
          <w:sz w:val="32"/>
          <w:szCs w:val="32"/>
        </w:rPr>
        <w:t>1</w:t>
      </w:r>
      <w:r w:rsidRPr="004E783F">
        <w:rPr>
          <w:rFonts w:ascii="Times New Roman" w:eastAsia="仿宋_GB2312" w:hAnsi="Times New Roman" w:hint="eastAsia"/>
          <w:kern w:val="0"/>
          <w:sz w:val="32"/>
          <w:szCs w:val="32"/>
        </w:rPr>
        <w:t>名指导教师，作者限</w:t>
      </w:r>
      <w:r w:rsidRPr="004E783F">
        <w:rPr>
          <w:rFonts w:ascii="Times New Roman" w:eastAsia="仿宋_GB2312" w:hAnsi="Times New Roman" w:hint="eastAsia"/>
          <w:kern w:val="0"/>
          <w:sz w:val="32"/>
          <w:szCs w:val="32"/>
        </w:rPr>
        <w:t>6</w:t>
      </w:r>
      <w:r w:rsidRPr="004E783F">
        <w:rPr>
          <w:rFonts w:ascii="Times New Roman" w:eastAsia="仿宋_GB2312" w:hAnsi="Times New Roman" w:hint="eastAsia"/>
          <w:kern w:val="0"/>
          <w:sz w:val="32"/>
          <w:szCs w:val="32"/>
        </w:rPr>
        <w:t>人以内</w:t>
      </w:r>
      <w:r w:rsidR="002067FA">
        <w:rPr>
          <w:rFonts w:ascii="Times New Roman" w:eastAsia="仿宋_GB2312" w:hAnsi="Times New Roman"/>
          <w:sz w:val="32"/>
          <w:szCs w:val="32"/>
        </w:rPr>
        <w:t>。</w:t>
      </w:r>
    </w:p>
    <w:p w:rsidR="00E32E6F" w14:paraId="43AE8E60" w14:textId="77777777"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作品要求</w:t>
      </w:r>
    </w:p>
    <w:p w:rsidR="00E32E6F" w14:paraId="1A98C30E" w14:textId="77777777">
      <w:pPr>
        <w:widowControl/>
        <w:snapToGrid w:val="0"/>
        <w:spacing w:line="560" w:lineRule="exact"/>
        <w:ind w:firstLine="600"/>
        <w:jc w:val="left"/>
        <w:rPr>
          <w:rFonts w:ascii="Times New Roman" w:eastAsia="楷体_GB2312" w:hAnsi="Times New Roman"/>
          <w:kern w:val="0"/>
          <w:sz w:val="32"/>
          <w:szCs w:val="32"/>
        </w:rPr>
      </w:pPr>
      <w:r>
        <w:rPr>
          <w:rFonts w:ascii="Times New Roman" w:eastAsia="楷体_GB2312" w:hAnsi="Times New Roman"/>
          <w:kern w:val="0"/>
          <w:sz w:val="32"/>
          <w:szCs w:val="32"/>
        </w:rPr>
        <w:t>（一）内容要求</w:t>
      </w:r>
    </w:p>
    <w:p w:rsidR="00E32E6F" w14:paraId="717FC32E" w14:textId="0E6FC9C2">
      <w:pPr>
        <w:adjustRightInd w:val="0"/>
        <w:snapToGrid w:val="0"/>
        <w:spacing w:line="560" w:lineRule="exact"/>
        <w:ind w:firstLine="640" w:firstLineChars="200"/>
        <w:rPr>
          <w:rFonts w:ascii="Times New Roman" w:eastAsia="仿宋_GB2312" w:hAnsi="Times New Roman"/>
          <w:kern w:val="0"/>
          <w:sz w:val="32"/>
          <w:szCs w:val="32"/>
        </w:rPr>
      </w:pPr>
      <w:r w:rsidRPr="004E783F">
        <w:rPr>
          <w:rFonts w:ascii="Times New Roman" w:eastAsia="仿宋_GB2312" w:hAnsi="Times New Roman" w:hint="eastAsia"/>
          <w:kern w:val="0"/>
          <w:sz w:val="32"/>
          <w:szCs w:val="32"/>
        </w:rPr>
        <w:t>作品分为微视频和微电影两类。微视频包括纪实记录短片、卡通动漫短片、创新创意短片等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；</w:t>
      </w:r>
      <w:r w:rsidRPr="004E783F">
        <w:rPr>
          <w:rFonts w:ascii="Times New Roman" w:eastAsia="仿宋_GB2312" w:hAnsi="Times New Roman" w:hint="eastAsia"/>
          <w:kern w:val="0"/>
          <w:sz w:val="32"/>
          <w:szCs w:val="32"/>
        </w:rPr>
        <w:t>微电影包括剧情类和综合类</w:t>
      </w:r>
      <w:r w:rsidRPr="004E783F">
        <w:rPr>
          <w:rFonts w:ascii="Times New Roman" w:eastAsia="仿宋_GB2312" w:hAnsi="Times New Roman" w:hint="eastAsia"/>
          <w:kern w:val="0"/>
          <w:sz w:val="32"/>
          <w:szCs w:val="32"/>
        </w:rPr>
        <w:t>(</w:t>
      </w:r>
      <w:r w:rsidRPr="004E783F">
        <w:rPr>
          <w:rFonts w:ascii="Times New Roman" w:eastAsia="仿宋_GB2312" w:hAnsi="Times New Roman" w:hint="eastAsia"/>
          <w:kern w:val="0"/>
          <w:sz w:val="32"/>
          <w:szCs w:val="32"/>
        </w:rPr>
        <w:t>不含动漫</w:t>
      </w:r>
      <w:r w:rsidRPr="004E783F">
        <w:rPr>
          <w:rFonts w:ascii="Times New Roman" w:eastAsia="仿宋_GB2312" w:hAnsi="Times New Roman" w:hint="eastAsia"/>
          <w:kern w:val="0"/>
          <w:sz w:val="32"/>
          <w:szCs w:val="32"/>
        </w:rPr>
        <w:t>)</w:t>
      </w:r>
      <w:r w:rsidRPr="004E783F">
        <w:rPr>
          <w:rFonts w:ascii="Times New Roman" w:eastAsia="仿宋_GB2312" w:hAnsi="Times New Roman" w:hint="eastAsia"/>
          <w:kern w:val="0"/>
          <w:sz w:val="32"/>
          <w:szCs w:val="32"/>
        </w:rPr>
        <w:t>等。要求思想健康，内容积极向上，形象生动，拍摄清晰，遵守国家法律法规</w:t>
      </w:r>
      <w:r w:rsidR="002067FA">
        <w:rPr>
          <w:rStyle w:val="NormalCharacter"/>
          <w:rFonts w:ascii="Times New Roman" w:eastAsia="仿宋_GB2312" w:hAnsi="Times New Roman"/>
          <w:sz w:val="32"/>
          <w:szCs w:val="32"/>
        </w:rPr>
        <w:t>。</w:t>
      </w:r>
    </w:p>
    <w:p w:rsidR="00E32E6F" w14:paraId="4D6FA669" w14:textId="77777777">
      <w:pPr>
        <w:spacing w:line="560" w:lineRule="exact"/>
        <w:ind w:firstLine="640" w:firstLineChars="200"/>
        <w:textAlignment w:val="baseline"/>
        <w:rPr>
          <w:rStyle w:val="NormalCharacter"/>
          <w:rFonts w:ascii="Times New Roman" w:eastAsia="仿宋_GB2312" w:hAnsi="Times New Roman"/>
          <w:b/>
          <w:sz w:val="32"/>
          <w:szCs w:val="32"/>
        </w:rPr>
      </w:pPr>
      <w:r>
        <w:rPr>
          <w:rStyle w:val="NormalCharacter"/>
          <w:rFonts w:ascii="Times New Roman" w:eastAsia="楷体_GB2312" w:hAnsi="Times New Roman"/>
          <w:kern w:val="0"/>
          <w:sz w:val="32"/>
          <w:szCs w:val="32"/>
        </w:rPr>
        <w:t>（二）格式要求</w:t>
      </w:r>
    </w:p>
    <w:p w:rsidR="00E32E6F" w14:paraId="4F4FD6CC" w14:textId="59ED635E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eastAsia="仿宋_GB2312" w:hAnsi="Times New Roman"/>
          <w:sz w:val="32"/>
          <w:szCs w:val="32"/>
        </w:rPr>
      </w:pPr>
      <w:r w:rsidRPr="004E783F">
        <w:rPr>
          <w:rFonts w:ascii="Times New Roman" w:eastAsia="仿宋_GB2312" w:hAnsi="Times New Roman" w:hint="eastAsia"/>
          <w:kern w:val="0"/>
          <w:sz w:val="32"/>
          <w:szCs w:val="32"/>
        </w:rPr>
        <w:t>作品格式为</w:t>
      </w:r>
      <w:r w:rsidRPr="004E783F">
        <w:rPr>
          <w:rFonts w:ascii="Times New Roman" w:eastAsia="仿宋_GB2312" w:hAnsi="Times New Roman" w:hint="eastAsia"/>
          <w:kern w:val="0"/>
          <w:sz w:val="32"/>
          <w:szCs w:val="32"/>
        </w:rPr>
        <w:t>MP4</w:t>
      </w:r>
      <w:r w:rsidRPr="004E783F">
        <w:rPr>
          <w:rFonts w:ascii="Times New Roman" w:eastAsia="仿宋_GB2312" w:hAnsi="Times New Roman" w:hint="eastAsia"/>
          <w:kern w:val="0"/>
          <w:sz w:val="32"/>
          <w:szCs w:val="32"/>
        </w:rPr>
        <w:t>，分辨率不小于</w:t>
      </w:r>
      <w:r w:rsidRPr="004E783F">
        <w:rPr>
          <w:rFonts w:ascii="Times New Roman" w:eastAsia="仿宋_GB2312" w:hAnsi="Times New Roman" w:hint="eastAsia"/>
          <w:kern w:val="0"/>
          <w:sz w:val="32"/>
          <w:szCs w:val="32"/>
        </w:rPr>
        <w:t>1920PXx1080PX</w:t>
      </w:r>
      <w:r w:rsidRPr="004E783F">
        <w:rPr>
          <w:rFonts w:ascii="Times New Roman" w:eastAsia="仿宋_GB2312" w:hAnsi="Times New Roman" w:hint="eastAsia"/>
          <w:kern w:val="0"/>
          <w:sz w:val="32"/>
          <w:szCs w:val="32"/>
        </w:rPr>
        <w:t>。微视频时长不超过</w:t>
      </w:r>
      <w:r w:rsidRPr="004E783F">
        <w:rPr>
          <w:rFonts w:ascii="Times New Roman" w:eastAsia="仿宋_GB2312" w:hAnsi="Times New Roman" w:hint="eastAsia"/>
          <w:kern w:val="0"/>
          <w:sz w:val="32"/>
          <w:szCs w:val="32"/>
        </w:rPr>
        <w:t>5</w:t>
      </w:r>
      <w:r w:rsidRPr="004E783F">
        <w:rPr>
          <w:rFonts w:ascii="Times New Roman" w:eastAsia="仿宋_GB2312" w:hAnsi="Times New Roman" w:hint="eastAsia"/>
          <w:kern w:val="0"/>
          <w:sz w:val="32"/>
          <w:szCs w:val="32"/>
        </w:rPr>
        <w:t>分钟，大小不超过</w:t>
      </w:r>
      <w:r w:rsidRPr="004E783F">
        <w:rPr>
          <w:rFonts w:ascii="Times New Roman" w:eastAsia="仿宋_GB2312" w:hAnsi="Times New Roman" w:hint="eastAsia"/>
          <w:kern w:val="0"/>
          <w:sz w:val="32"/>
          <w:szCs w:val="32"/>
        </w:rPr>
        <w:t>600MB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；</w:t>
      </w:r>
      <w:r w:rsidRPr="004E783F">
        <w:rPr>
          <w:rFonts w:ascii="Times New Roman" w:eastAsia="仿宋_GB2312" w:hAnsi="Times New Roman" w:hint="eastAsia"/>
          <w:kern w:val="0"/>
          <w:sz w:val="32"/>
          <w:szCs w:val="32"/>
        </w:rPr>
        <w:t>微电影时长不超过</w:t>
      </w:r>
      <w:r w:rsidRPr="004E783F">
        <w:rPr>
          <w:rFonts w:ascii="Times New Roman" w:eastAsia="仿宋_GB2312" w:hAnsi="Times New Roman" w:hint="eastAsia"/>
          <w:kern w:val="0"/>
          <w:sz w:val="32"/>
          <w:szCs w:val="32"/>
        </w:rPr>
        <w:t>10</w:t>
      </w:r>
      <w:r w:rsidRPr="004E783F">
        <w:rPr>
          <w:rFonts w:ascii="Times New Roman" w:eastAsia="仿宋_GB2312" w:hAnsi="Times New Roman" w:hint="eastAsia"/>
          <w:kern w:val="0"/>
          <w:sz w:val="32"/>
          <w:szCs w:val="32"/>
        </w:rPr>
        <w:t>分钟，大小不超过</w:t>
      </w:r>
      <w:r w:rsidRPr="004E783F">
        <w:rPr>
          <w:rFonts w:ascii="Times New Roman" w:eastAsia="仿宋_GB2312" w:hAnsi="Times New Roman" w:hint="eastAsia"/>
          <w:kern w:val="0"/>
          <w:sz w:val="32"/>
          <w:szCs w:val="32"/>
        </w:rPr>
        <w:t>1GB</w:t>
      </w:r>
      <w:r w:rsidRPr="004E783F">
        <w:rPr>
          <w:rFonts w:ascii="Times New Roman" w:eastAsia="仿宋_GB2312" w:hAnsi="Times New Roman" w:hint="eastAsia"/>
          <w:kern w:val="0"/>
          <w:sz w:val="32"/>
          <w:szCs w:val="32"/>
        </w:rPr>
        <w:t>。要求画面清晰，声音清楚，内容配字幕</w:t>
      </w:r>
      <w:r w:rsidR="002067FA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E32E6F" w14:paraId="41166BD6" w14:textId="77777777">
      <w:pPr>
        <w:spacing w:line="560" w:lineRule="exact"/>
        <w:ind w:firstLine="640" w:firstLineChars="20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四、报送要求</w:t>
      </w:r>
    </w:p>
    <w:p w:rsidR="00E32E6F" w14:paraId="1433C27E" w14:textId="77777777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参展作品须为师生原创，且独立完成，明确无知识产权纠纷，严禁抄袭他人作品，往届参赛作品或与往届参赛作品创意雷同的不得再参赛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。请提供作者签名的作品版权承诺书。</w:t>
      </w:r>
    </w:p>
    <w:p w:rsidR="00E32E6F" w14:paraId="20B915C5" w14:textId="64FCD0B2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color w:val="000000"/>
          <w:kern w:val="0"/>
          <w:sz w:val="36"/>
          <w:szCs w:val="36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br w:type="page"/>
      </w:r>
      <w:r>
        <w:rPr>
          <w:rFonts w:ascii="Times New Roman" w:eastAsia="方正小标宋简体" w:hAnsi="Times New Roman"/>
          <w:color w:val="000000"/>
          <w:sz w:val="36"/>
          <w:szCs w:val="36"/>
        </w:rPr>
        <w:t>“</w:t>
      </w:r>
      <w:r>
        <w:rPr>
          <w:rFonts w:ascii="Times New Roman" w:eastAsia="方正小标宋简体" w:hAnsi="Times New Roman"/>
          <w:color w:val="000000"/>
          <w:sz w:val="36"/>
          <w:szCs w:val="36"/>
        </w:rPr>
        <w:t>粤易</w:t>
      </w:r>
      <w:r w:rsidR="009D36A2">
        <w:rPr>
          <w:rFonts w:ascii="Times New Roman" w:eastAsia="方正小标宋简体" w:hAnsi="Times New Roman" w:hint="eastAsia"/>
          <w:color w:val="000000"/>
          <w:sz w:val="36"/>
          <w:szCs w:val="36"/>
        </w:rPr>
        <w:t>光</w:t>
      </w:r>
      <w:r>
        <w:rPr>
          <w:rFonts w:ascii="Times New Roman" w:eastAsia="方正小标宋简体" w:hAnsi="Times New Roman"/>
          <w:color w:val="000000"/>
          <w:sz w:val="36"/>
          <w:szCs w:val="36"/>
        </w:rPr>
        <w:t>影</w:t>
      </w:r>
      <w:r>
        <w:rPr>
          <w:rFonts w:ascii="Times New Roman" w:eastAsia="方正小标宋简体" w:hAnsi="Times New Roman"/>
          <w:color w:val="000000"/>
          <w:sz w:val="36"/>
          <w:szCs w:val="36"/>
        </w:rPr>
        <w:t>”</w:t>
      </w:r>
      <w:r w:rsidR="009D36A2">
        <w:rPr>
          <w:rFonts w:ascii="Times New Roman" w:eastAsia="方正小标宋简体" w:hAnsi="Times New Roman" w:hint="eastAsia"/>
          <w:color w:val="000000"/>
          <w:sz w:val="36"/>
          <w:szCs w:val="36"/>
        </w:rPr>
        <w:t>视觉</w:t>
      </w:r>
      <w:r>
        <w:rPr>
          <w:rFonts w:ascii="Times New Roman" w:eastAsia="方正小标宋简体" w:hAnsi="Times New Roman"/>
          <w:color w:val="000000"/>
          <w:sz w:val="36"/>
          <w:szCs w:val="36"/>
        </w:rPr>
        <w:t>作品</w:t>
      </w:r>
      <w:r>
        <w:rPr>
          <w:rFonts w:ascii="Times New Roman" w:eastAsia="方正小标宋简体" w:hAnsi="Times New Roman" w:hint="eastAsia"/>
          <w:color w:val="000000"/>
          <w:kern w:val="0"/>
          <w:sz w:val="36"/>
          <w:szCs w:val="36"/>
        </w:rPr>
        <w:t>推荐</w:t>
      </w:r>
      <w:r>
        <w:rPr>
          <w:rFonts w:ascii="Times New Roman" w:eastAsia="方正小标宋简体" w:hAnsi="Times New Roman"/>
          <w:color w:val="000000"/>
          <w:kern w:val="0"/>
          <w:sz w:val="36"/>
          <w:szCs w:val="36"/>
        </w:rPr>
        <w:t>表</w:t>
      </w:r>
    </w:p>
    <w:p w:rsidR="00E32E6F" w14:paraId="7784F0AB" w14:textId="77777777">
      <w:pPr>
        <w:adjustRightInd w:val="0"/>
        <w:snapToGrid w:val="0"/>
        <w:spacing w:line="560" w:lineRule="exact"/>
        <w:ind w:firstLine="720" w:firstLineChars="200"/>
        <w:jc w:val="left"/>
        <w:rPr>
          <w:rFonts w:ascii="Times New Roman" w:eastAsia="方正小标宋简体" w:hAnsi="Times New Roman"/>
          <w:color w:val="000000"/>
          <w:kern w:val="0"/>
          <w:sz w:val="36"/>
          <w:szCs w:val="3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222"/>
        <w:gridCol w:w="1200"/>
        <w:gridCol w:w="2327"/>
        <w:gridCol w:w="1934"/>
        <w:gridCol w:w="2239"/>
      </w:tblGrid>
      <w:tr w14:paraId="1535B30E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567"/>
          <w:jc w:val="center"/>
        </w:trPr>
        <w:tc>
          <w:tcPr>
            <w:tcW w:w="24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4211C29D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65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3E63C97E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</w:tr>
      <w:tr w14:paraId="0726F1F8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567"/>
          <w:jc w:val="center"/>
        </w:trPr>
        <w:tc>
          <w:tcPr>
            <w:tcW w:w="24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4822D01D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7A96D2EE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</w:tr>
      <w:tr w14:paraId="12863A26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1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7C1D7428" w14:textId="77777777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作品类别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10FE2429" w14:textId="51DF2065">
            <w:pPr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（请在所选类别前划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“√”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  <w:p w:rsidR="002067FA" w14:paraId="21CFCD3D" w14:textId="7BEB2A8B">
            <w:pPr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1.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微视频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□纪实记录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□卡通动漫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□创新创意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</w:t>
            </w:r>
          </w:p>
          <w:p w:rsidR="00E32E6F" w14:paraId="00BDF5AA" w14:textId="6CAF0CB1">
            <w:pPr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2.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微电影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□剧情类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□综合类</w:t>
            </w:r>
          </w:p>
        </w:tc>
      </w:tr>
      <w:tr w14:paraId="5A576BEA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1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804" w14:paraId="48FBCF96" w14:textId="73AF975F">
            <w:pPr>
              <w:spacing w:line="40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网络链接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804" w14:paraId="7F577CB0" w14:textId="77777777">
            <w:pPr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14:paraId="7F58AB3D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0"/>
          <w:jc w:val="center"/>
        </w:trPr>
        <w:tc>
          <w:tcPr>
            <w:tcW w:w="12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427190E8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pacing w:val="-10"/>
                <w:kern w:val="0"/>
                <w:sz w:val="24"/>
              </w:rPr>
              <w:t>作者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19D0F61A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007E0F21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7F1703A1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30F342DB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</w:tr>
      <w:tr w14:paraId="582E9B41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6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2E6F" w14:paraId="07AE41A5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4318FB6E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院系专业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30729669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3700FFC1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 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级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3C605F23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</w:tr>
      <w:tr w14:paraId="3336987F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3"/>
          <w:jc w:val="center"/>
        </w:trPr>
        <w:tc>
          <w:tcPr>
            <w:tcW w:w="12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0F06E8C7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指</w:t>
            </w:r>
            <w:r>
              <w:rPr>
                <w:rFonts w:ascii="Times New Roman" w:eastAsia="仿宋_GB2312" w:hAnsi="Times New Roman"/>
                <w:color w:val="000000"/>
                <w:spacing w:val="-10"/>
                <w:kern w:val="0"/>
                <w:sz w:val="24"/>
              </w:rPr>
              <w:t>导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171CDDCE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名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4975F490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4D341227" w14:textId="4CE2835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61A933D7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</w:tr>
      <w:tr w14:paraId="73AA16F3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3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2E6F" w14:paraId="50850E5C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1B84D18A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部门职务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5167671C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06EB7E0F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职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  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称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134FB39C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</w:tr>
      <w:tr w14:paraId="30F714FE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40"/>
          <w:jc w:val="center"/>
        </w:trPr>
        <w:tc>
          <w:tcPr>
            <w:tcW w:w="12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5F3F59B8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其他成员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1C61C1FC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6D5BA7BA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院系专业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703E79D6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  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级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27D4FCE8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联系方式</w:t>
            </w:r>
          </w:p>
        </w:tc>
      </w:tr>
      <w:tr w14:paraId="477189A9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40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2E6F" w14:paraId="11ED1D68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508DDD0C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6D65ED06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7A42ECF2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74890429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</w:tr>
      <w:tr w14:paraId="25FFEEC7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40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2E6F" w14:paraId="69BB0078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460DE0E6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1D79A136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5E2A5D4C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1A4A0DCB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14:paraId="3A80644E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40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2E6F" w14:paraId="66780D73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26A8E7B8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38CE49BF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5CEFFE4D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7DFBA89C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14:paraId="70CE0282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40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2E6F" w14:paraId="6A94D315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6A72C928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509BFF63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0BA15C79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486549D3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14:paraId="656C4B45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40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2E6F" w14:paraId="2A4333C8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6F26518D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2C137C85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029CBC2F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51EBFD96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</w:tr>
      <w:tr w14:paraId="5B159F43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22"/>
          <w:jc w:val="center"/>
        </w:trPr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E6F" w14:paraId="06907681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pacing w:val="32"/>
                <w:kern w:val="0"/>
                <w:sz w:val="24"/>
              </w:rPr>
              <w:t>作</w:t>
            </w:r>
          </w:p>
          <w:p w:rsidR="00E32E6F" w14:paraId="6F1EDD92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pacing w:val="32"/>
                <w:kern w:val="0"/>
                <w:sz w:val="24"/>
              </w:rPr>
              <w:t>品</w:t>
            </w:r>
          </w:p>
          <w:p w:rsidR="00E32E6F" w14:paraId="0E271869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pacing w:val="32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pacing w:val="32"/>
                <w:kern w:val="0"/>
                <w:sz w:val="24"/>
              </w:rPr>
              <w:t>说</w:t>
            </w:r>
          </w:p>
          <w:p w:rsidR="00E32E6F" w14:paraId="0CE03D0E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pacing w:val="32"/>
                <w:kern w:val="0"/>
                <w:sz w:val="24"/>
              </w:rPr>
              <w:t>明</w:t>
            </w:r>
          </w:p>
        </w:tc>
        <w:tc>
          <w:tcPr>
            <w:tcW w:w="7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E6F" w14:paraId="1192EB73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（包括：创作背景、创作思路、创作目的和作品简介，限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300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字以内）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</w:t>
            </w:r>
          </w:p>
          <w:p w:rsidR="00E32E6F" w14:paraId="4C5F5871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E32E6F" w14:paraId="00D0D3B3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E32E6F" w14:paraId="66563C0A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E32E6F" w14:paraId="154A2673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E32E6F" w14:paraId="58B1CE69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E32E6F" w14:paraId="38487AAC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E32E6F" w14:paraId="4F96DADF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E32E6F" w14:paraId="6957744D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</w:tbl>
    <w:p w:rsidR="00E32E6F" w14:paraId="678BBFC1" w14:textId="77777777"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094F441"/>
    <w:multiLevelType w:val="singleLevel"/>
    <w:tmpl w:val="6094F441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E6F"/>
    <w:rsid w:val="001B522F"/>
    <w:rsid w:val="002067FA"/>
    <w:rsid w:val="00236BC6"/>
    <w:rsid w:val="00316804"/>
    <w:rsid w:val="004E783F"/>
    <w:rsid w:val="009D36A2"/>
    <w:rsid w:val="00B3454D"/>
    <w:rsid w:val="00CD2DD6"/>
    <w:rsid w:val="00E32E6F"/>
    <w:rsid w:val="00F23B7F"/>
    <w:rsid w:val="3C95276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60055B2-A71B-42EF-AF0B-3E64BF72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Character">
    <w:name w:val="NormalCharacter"/>
    <w:qFormat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styleId="Header">
    <w:name w:val="header"/>
    <w:basedOn w:val="Normal"/>
    <w:link w:val="a"/>
    <w:rsid w:val="00F23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F23B7F"/>
    <w:rPr>
      <w:rFonts w:ascii="Calibri" w:eastAsia="宋体" w:hAnsi="Calibri" w:cs="Times New Roman"/>
      <w:kern w:val="2"/>
      <w:sz w:val="18"/>
      <w:szCs w:val="18"/>
      <w:lang w:eastAsia="zh-CN"/>
    </w:rPr>
  </w:style>
  <w:style w:type="paragraph" w:styleId="Footer">
    <w:name w:val="footer"/>
    <w:basedOn w:val="Normal"/>
    <w:link w:val="a0"/>
    <w:rsid w:val="00F23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F23B7F"/>
    <w:rPr>
      <w:rFonts w:ascii="Calibri" w:eastAsia="宋体" w:hAnsi="Calibri" w:cs="Times New Roman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YAN ZHANG</cp:lastModifiedBy>
  <cp:revision>5</cp:revision>
  <dcterms:created xsi:type="dcterms:W3CDTF">2014-10-29T12:08:00Z</dcterms:created>
  <dcterms:modified xsi:type="dcterms:W3CDTF">2023-11-20T02:37:00Z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FD418C05051D46A495116383B824F93A</vt:lpwstr>
  </property>
  <property fmtid="{D5CDD505-2E9C-101B-9397-08002B2CF9AE}" pid="3" name="KSOProductBuildVer">
    <vt:lpwstr>2052-11.1.0.10495</vt:lpwstr>
  </property>
</Properties>
</file>